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E5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270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Перечни медицинских услуг и дорогостоящих видов лечения в медицинских организациях, у индивидуальных предпринимателей, осуществляющих медицинскую деятельность, суммы оплаты которых за счет собственных средств налогоплательщика учитываются при определении суммы социального налогового вычета утверждены 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Постановлением Правительства РФ от 08 апреля 2020 г. № 458 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«Об утверждении перечней медицинских услуг и дорогостоящих видов лечения в медицинских организациях, у индивидуальных предпринимателей, осуществляющих медицинскую деятельность, суммы оплаты которых за счет собственных средств налогоплательщика учитываются при определении суммы социального налогового вычета».</w:t>
      </w:r>
    </w:p>
    <w:p w14:paraId="3F2E2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270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Указанные перечни являются закрытыми, исчерпывающими, что свидетельствует о недопустимости их расширительного толкования.</w:t>
      </w:r>
    </w:p>
    <w:p w14:paraId="3A2392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270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При невозможности отнесения медицинской услуги в одну из четырех предусмотренных групп (видов) в Перечне дорогостоящих видов лечения в медицинских организациях, у индивидуальных предпринимателей, осуществляющих медицинскую деятельность, суммы оплаты которых учитываются при определении суммы социального налогового вычета, утв. Постановлением Правительства РФ от 08 апреля 2020 г. № 458, указанная услуга не квалифицируется как дорогостоящий вид лечения, код услуги «02» в справке для представления в налоговые органы не указывается.</w:t>
      </w:r>
    </w:p>
    <w:p w14:paraId="550D2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270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перечень дорогостоящих видов лечения в медицинских организациях, у индивидуальных предпринимателей, осуществляющих медицинскую деятельность, суммы оплаты которых за счет собственных средств налогоплательщика учитываются при определении суммы социального налогового вычета, утв. Постановлением Правительства РФ от 08 апреля 2020 г. № 458, входят:</w:t>
      </w:r>
    </w:p>
    <w:p w14:paraId="71A3BED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940" w:right="0" w:hanging="360"/>
        <w:jc w:val="both"/>
        <w:rPr>
          <w:rFonts w:hint="default" w:ascii="Times New Roman" w:hAnsi="Times New Roman" w:eastAsia="serif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Медицинские госуслуги по ортопедическому лечению населения с врожденными и приобретенными дефектами зубов, зубных рядов, альвеолярных отростков, челюстей с опорой на зубные имплантаты при отсутствии условий для традиционного зубного протезирования (значительная атрофия или дефекты косной ткани челюстей).</w:t>
      </w:r>
    </w:p>
    <w:p w14:paraId="12AAE8B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940" w:right="0" w:hanging="360"/>
        <w:jc w:val="both"/>
        <w:rPr>
          <w:rFonts w:hint="default" w:ascii="Times New Roman" w:hAnsi="Times New Roman" w:eastAsia="serif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Медицинские услуги, оказанные в рамках высокотехнологичной медицинской помощи в соответствии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предусмотренным Программой государственных гарантий бесплатного оказания гражданам медицинской помощи.</w:t>
      </w:r>
    </w:p>
    <w:p w14:paraId="5BF8DEC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940" w:right="0" w:hanging="360"/>
        <w:jc w:val="both"/>
        <w:rPr>
          <w:rFonts w:hint="default" w:ascii="Times New Roman" w:hAnsi="Times New Roman" w:eastAsia="serif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Медицинские услуги по лечению бесплодия методом экстракорпорального оплодотворения, культивирования и внутриматочного введения эмбриона, включая криоконсервацию эмбрионов, гамет (ооцитов, сперматозоидов), использование донорских ооцитов, донорской спермы, донорских эмбрионов, суррогатного материнства в части проведения программы экстракорпорального оплодотворения, а также преимплантационной генетической диагностики.</w:t>
      </w:r>
    </w:p>
    <w:p w14:paraId="0375FA1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940" w:right="0" w:hanging="360"/>
        <w:jc w:val="both"/>
        <w:rPr>
          <w:rFonts w:hint="default" w:ascii="Times New Roman" w:hAnsi="Times New Roman" w:eastAsia="serif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Медицинские услуги, оказываемые в рамках паллиативной медицинской помощи, предусматривающие использование на дому медицинских изделий, предназначенных для поддержания функций органов и систем организма человека.</w:t>
      </w:r>
    </w:p>
    <w:p w14:paraId="38EA5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270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соответствии с профессиональным стандартом «Врач-стоматолог», утв. Приказом Минтруда России от 10 мая 2016 г. № 227н, ортопедическое лечение лиц с дефектами зубов, зубных рядов предполагает протезирование.</w:t>
      </w:r>
    </w:p>
    <w:p w14:paraId="479747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270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Ортопедическое лечение лиц с дефектами зубов, зубных рядов может быть реализовано в пределах временного протезирования, протезирования одиночных дефектов зубного ряда,  протезирования на зубных имплантатах, в пределах частичных и полных съемных пластиночных протезов и пр., предполагает использование ортопедических конструкций. </w:t>
      </w:r>
    </w:p>
    <w:p w14:paraId="7C069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270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 смыслу Клинических рекомендаций (протоколов лечения) при диагнозе частичное отсутствие зубов, утв. Постановлением № 15 Совета Ассоциации общественных объединений «Стоматологическая Ассоциация России» от 30 сентября 2014 г., ортопедическое лечение предусматривает протезирование, то есть замещение дефекта зубного ряда ортопедической конструкцией, при этом, протезирование с использованием имплантатов является одним из способов ортопедического лечения при частичном отсутствии зубов.</w:t>
      </w:r>
    </w:p>
    <w:p w14:paraId="0A405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270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Согласно вышеуказанным клиническим рекомендациям сама по себе дентальная имплантация не относится к ортопедическому лечению, проведение имплантации может являться стадией подготовки к протезированию и относится к компетенций врача-стоматолога-хирурга  (раздел «Общие подходы к лечению частичного отсутствия зубов (частичной вторничной адентии»).</w:t>
      </w:r>
    </w:p>
    <w:p w14:paraId="1A8CA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270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Исходя из системного толкования законодательства, обязательным условием для квалификации медицинских услуг по ортопедическому лечению с опорой на зубные имплантаты как дорогостоящих видов лечения является отсутствие условий условий для традиционного зубного протезирования (значительная атрофия или дефекты косной ткани челюстей).</w:t>
      </w:r>
    </w:p>
    <w:p w14:paraId="4FC48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270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На основании вышеизложенного, к дорогостоящим услугам в области стоматологии относится только услуги по изготовлению коронок с опорой на дентальные имплантаты, стоимость услуг по стоматологическому хирургическому лечению (костная пластика, имплантация) и прочие услуги не отн</w:t>
      </w:r>
      <w:bookmarkStart w:id="0" w:name="_GoBack"/>
      <w:bookmarkEnd w:id="0"/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осится к дорогостоящим видам лечения, указываются в справке под кодом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01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 </w:t>
      </w:r>
    </w:p>
    <w:p w14:paraId="5004B3F1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8F519"/>
    <w:multiLevelType w:val="multilevel"/>
    <w:tmpl w:val="0588F5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7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2024-06-07T06:05:19Z</dcterms:created>
  <dc:creator>m7981</dc:creator>
  <cp:lastModifiedBy>WPS_1710236357</cp:lastModifiedBy>
  <dcterms:modified xsi:type="dcterms:W3CDTF">2024-06-07T06:06:37Z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09B774069AC6413CA7911B426B303631_12</vt:lpwstr>
  </property>
</Properties>
</file>